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B8CB" w14:textId="7E86EBD9" w:rsidR="00687EFC" w:rsidRPr="003E579F" w:rsidRDefault="00687EFC" w:rsidP="00687EFC">
      <w:pPr>
        <w:pStyle w:val="Tytu"/>
        <w:spacing w:before="240"/>
        <w:ind w:right="379"/>
        <w:jc w:val="center"/>
        <w:rPr>
          <w:rFonts w:ascii="Alergia Wide" w:hAnsi="Alergia Wide"/>
        </w:rPr>
      </w:pPr>
      <w:r w:rsidRPr="003E579F">
        <w:rPr>
          <w:rFonts w:ascii="Alergia Wide" w:hAnsi="Alergia Wide"/>
        </w:rPr>
        <w:t>Instrukcja</w:t>
      </w:r>
      <w:r>
        <w:rPr>
          <w:rFonts w:ascii="Alergia Wide" w:hAnsi="Alergia Wide"/>
        </w:rPr>
        <w:t xml:space="preserve"> zgłaszania obiektów</w:t>
      </w:r>
    </w:p>
    <w:p w14:paraId="0865351E" w14:textId="7918C063" w:rsidR="00687EFC" w:rsidRDefault="00687EFC" w:rsidP="00687EFC">
      <w:pPr>
        <w:shd w:val="clear" w:color="auto" w:fill="FFFFFF" w:themeFill="background1"/>
        <w:spacing w:before="240" w:after="300" w:line="240" w:lineRule="auto"/>
        <w:ind w:right="379"/>
        <w:rPr>
          <w:rFonts w:eastAsia="Times New Roman" w:cs="Segoe UI"/>
          <w:color w:val="000000" w:themeColor="text1"/>
          <w:sz w:val="24"/>
          <w:szCs w:val="24"/>
          <w:lang w:eastAsia="pl-PL"/>
        </w:rPr>
      </w:pPr>
      <w:r w:rsidRPr="00A654D0">
        <w:rPr>
          <w:rFonts w:eastAsia="Times New Roman" w:cs="Segoe UI"/>
          <w:color w:val="000000" w:themeColor="text1"/>
          <w:sz w:val="24"/>
          <w:szCs w:val="24"/>
          <w:lang w:eastAsia="pl-PL"/>
        </w:rPr>
        <w:t xml:space="preserve">Instrukcja </w:t>
      </w:r>
      <w:r>
        <w:rPr>
          <w:rFonts w:eastAsia="Times New Roman" w:cs="Segoe UI"/>
          <w:color w:val="000000" w:themeColor="text1"/>
          <w:sz w:val="24"/>
          <w:szCs w:val="24"/>
          <w:lang w:eastAsia="pl-PL"/>
        </w:rPr>
        <w:t>zgłaszania obiektów d</w:t>
      </w:r>
      <w:r w:rsidRPr="00A654D0">
        <w:rPr>
          <w:rFonts w:eastAsia="Times New Roman" w:cs="Segoe UI"/>
          <w:color w:val="000000" w:themeColor="text1"/>
          <w:sz w:val="24"/>
          <w:szCs w:val="24"/>
          <w:lang w:eastAsia="pl-PL"/>
        </w:rPr>
        <w:t>o „Programu Wsparcia</w:t>
      </w:r>
      <w:r w:rsidR="001E4346">
        <w:rPr>
          <w:rFonts w:eastAsia="Times New Roman" w:cs="Segoe UI"/>
          <w:color w:val="000000" w:themeColor="text1"/>
          <w:sz w:val="24"/>
          <w:szCs w:val="24"/>
          <w:lang w:eastAsia="pl-PL"/>
        </w:rPr>
        <w:t xml:space="preserve"> Dydaktyki</w:t>
      </w:r>
      <w:r w:rsidRPr="00A654D0">
        <w:rPr>
          <w:rFonts w:eastAsia="Times New Roman" w:cs="Segoe UI"/>
          <w:color w:val="000000" w:themeColor="text1"/>
          <w:sz w:val="24"/>
          <w:szCs w:val="24"/>
          <w:lang w:eastAsia="pl-PL"/>
        </w:rPr>
        <w:t xml:space="preserve"> na Wydziałach Konserwatorskich w</w:t>
      </w:r>
      <w:r w:rsidR="008D021F">
        <w:rPr>
          <w:rFonts w:eastAsia="Times New Roman" w:cs="Segoe UI"/>
          <w:color w:val="000000" w:themeColor="text1"/>
          <w:sz w:val="24"/>
          <w:szCs w:val="24"/>
          <w:lang w:eastAsia="pl-PL"/>
        </w:rPr>
        <w:t xml:space="preserve"> </w:t>
      </w:r>
      <w:r w:rsidRPr="00A654D0">
        <w:rPr>
          <w:rFonts w:eastAsia="Times New Roman" w:cs="Segoe UI"/>
          <w:color w:val="000000" w:themeColor="text1"/>
          <w:sz w:val="24"/>
          <w:szCs w:val="24"/>
          <w:lang w:eastAsia="pl-PL"/>
        </w:rPr>
        <w:t>Polsce”.</w:t>
      </w:r>
    </w:p>
    <w:p w14:paraId="15294076" w14:textId="77777777" w:rsidR="00687EFC" w:rsidRPr="003E579F" w:rsidRDefault="00687EFC" w:rsidP="00687EFC">
      <w:pPr>
        <w:pStyle w:val="Nagwek2"/>
      </w:pPr>
      <w:r w:rsidRPr="003E579F">
        <w:t>Zgłaszanie obiektu do katalogu</w:t>
      </w:r>
    </w:p>
    <w:p w14:paraId="6A9AAACF" w14:textId="5B7C33DE" w:rsidR="00687EFC" w:rsidRPr="00687EFC" w:rsidRDefault="00687EFC" w:rsidP="00687EFC">
      <w:pPr>
        <w:rPr>
          <w:b/>
          <w:bCs/>
        </w:rPr>
      </w:pPr>
      <w:r w:rsidRPr="003E579F">
        <w:rPr>
          <w:lang w:eastAsia="pl-PL"/>
        </w:rPr>
        <w:t>Zgłoszenia do Programu mogą być dokonywane przez</w:t>
      </w:r>
      <w:r w:rsidR="00E1685D">
        <w:rPr>
          <w:lang w:eastAsia="pl-PL"/>
        </w:rPr>
        <w:t xml:space="preserve"> służby konserwatorskie, </w:t>
      </w:r>
      <w:r w:rsidR="00A14BC6">
        <w:rPr>
          <w:lang w:eastAsia="pl-PL"/>
        </w:rPr>
        <w:t>właścicieli i</w:t>
      </w:r>
      <w:r w:rsidR="00A3194A">
        <w:rPr>
          <w:lang w:eastAsia="pl-PL"/>
        </w:rPr>
        <w:t> </w:t>
      </w:r>
      <w:r w:rsidR="00A14BC6">
        <w:rPr>
          <w:lang w:eastAsia="pl-PL"/>
        </w:rPr>
        <w:t>użytkowników obiektów zabytkowych oraz</w:t>
      </w:r>
      <w:r w:rsidR="00A3194A">
        <w:rPr>
          <w:lang w:eastAsia="pl-PL"/>
        </w:rPr>
        <w:t xml:space="preserve"> uczelnie</w:t>
      </w:r>
      <w:r w:rsidRPr="003E579F">
        <w:rPr>
          <w:lang w:eastAsia="pl-PL"/>
        </w:rPr>
        <w:t xml:space="preserve"> </w:t>
      </w:r>
      <w:r w:rsidR="00A14BC6">
        <w:rPr>
          <w:lang w:eastAsia="pl-PL"/>
        </w:rPr>
        <w:t>w</w:t>
      </w:r>
      <w:r w:rsidR="008D021F">
        <w:rPr>
          <w:lang w:eastAsia="pl-PL"/>
        </w:rPr>
        <w:t xml:space="preserve"> </w:t>
      </w:r>
      <w:r w:rsidR="00A14BC6">
        <w:rPr>
          <w:lang w:eastAsia="pl-PL"/>
        </w:rPr>
        <w:t>szczególności:</w:t>
      </w:r>
      <w:r w:rsidRPr="003E579F">
        <w:rPr>
          <w:lang w:eastAsia="pl-PL"/>
        </w:rPr>
        <w:t xml:space="preserve"> Wojewódzki</w:t>
      </w:r>
      <w:r w:rsidR="00A3194A">
        <w:rPr>
          <w:lang w:eastAsia="pl-PL"/>
        </w:rPr>
        <w:t>ch</w:t>
      </w:r>
      <w:r w:rsidRPr="003E579F">
        <w:rPr>
          <w:lang w:eastAsia="pl-PL"/>
        </w:rPr>
        <w:t xml:space="preserve"> Konserwator</w:t>
      </w:r>
      <w:r w:rsidR="00A3194A">
        <w:rPr>
          <w:lang w:eastAsia="pl-PL"/>
        </w:rPr>
        <w:t>ów</w:t>
      </w:r>
      <w:r w:rsidRPr="003E579F">
        <w:rPr>
          <w:lang w:eastAsia="pl-PL"/>
        </w:rPr>
        <w:t xml:space="preserve"> Zabytków, Miejski</w:t>
      </w:r>
      <w:r w:rsidR="00A3194A">
        <w:rPr>
          <w:lang w:eastAsia="pl-PL"/>
        </w:rPr>
        <w:t>ch</w:t>
      </w:r>
      <w:r w:rsidRPr="003E579F">
        <w:rPr>
          <w:lang w:eastAsia="pl-PL"/>
        </w:rPr>
        <w:t xml:space="preserve"> Konserwator</w:t>
      </w:r>
      <w:r w:rsidR="00A3194A">
        <w:rPr>
          <w:lang w:eastAsia="pl-PL"/>
        </w:rPr>
        <w:t>ów</w:t>
      </w:r>
      <w:r w:rsidRPr="003E579F">
        <w:rPr>
          <w:lang w:eastAsia="pl-PL"/>
        </w:rPr>
        <w:t xml:space="preserve"> Zabytków, dyrektorów muzeów, itp.</w:t>
      </w:r>
      <w:r w:rsidRPr="003E579F">
        <w:t xml:space="preserve"> </w:t>
      </w:r>
      <w:r w:rsidRPr="00687EFC">
        <w:rPr>
          <w:b/>
          <w:bCs/>
        </w:rPr>
        <w:t xml:space="preserve">według </w:t>
      </w:r>
      <w:r>
        <w:rPr>
          <w:b/>
          <w:bCs/>
        </w:rPr>
        <w:t>szablonu KARTY OBIEKTU</w:t>
      </w:r>
      <w:r w:rsidRPr="00687EFC">
        <w:rPr>
          <w:b/>
          <w:bCs/>
        </w:rPr>
        <w:t xml:space="preserve"> (załącznik nr 1)</w:t>
      </w:r>
      <w:r w:rsidR="00A84A8D">
        <w:rPr>
          <w:b/>
          <w:bCs/>
        </w:rPr>
        <w:t>,</w:t>
      </w:r>
      <w:r>
        <w:t xml:space="preserve"> </w:t>
      </w:r>
      <w:r w:rsidRPr="00687EFC">
        <w:rPr>
          <w:b/>
          <w:bCs/>
        </w:rPr>
        <w:t xml:space="preserve">na adres </w:t>
      </w:r>
      <w:hyperlink r:id="rId7">
        <w:r w:rsidRPr="00687EFC">
          <w:rPr>
            <w:rStyle w:val="Hipercze"/>
            <w:b/>
            <w:bCs/>
          </w:rPr>
          <w:t>katalog@nikz.pl</w:t>
        </w:r>
      </w:hyperlink>
      <w:r w:rsidRPr="00687EFC">
        <w:rPr>
          <w:b/>
          <w:bCs/>
        </w:rPr>
        <w:t>.</w:t>
      </w:r>
    </w:p>
    <w:p w14:paraId="4A97AD07" w14:textId="77777777" w:rsidR="00687EFC" w:rsidRPr="003E579F" w:rsidRDefault="00687EFC" w:rsidP="00687EFC">
      <w:pPr>
        <w:rPr>
          <w:szCs w:val="20"/>
          <w:lang w:eastAsia="pl-PL"/>
        </w:rPr>
      </w:pPr>
      <w:r w:rsidRPr="003E579F">
        <w:rPr>
          <w:spacing w:val="-2"/>
          <w:szCs w:val="20"/>
        </w:rPr>
        <w:t>Proponowane</w:t>
      </w:r>
      <w:r w:rsidRPr="003E579F">
        <w:rPr>
          <w:spacing w:val="1"/>
          <w:szCs w:val="20"/>
        </w:rPr>
        <w:t xml:space="preserve"> </w:t>
      </w:r>
      <w:r w:rsidRPr="003E579F">
        <w:rPr>
          <w:spacing w:val="-2"/>
          <w:szCs w:val="20"/>
        </w:rPr>
        <w:t>Obiekty</w:t>
      </w:r>
      <w:r w:rsidRPr="003E579F">
        <w:rPr>
          <w:spacing w:val="-3"/>
          <w:szCs w:val="20"/>
        </w:rPr>
        <w:t xml:space="preserve"> </w:t>
      </w:r>
      <w:r w:rsidRPr="003E579F">
        <w:rPr>
          <w:spacing w:val="-2"/>
          <w:szCs w:val="20"/>
        </w:rPr>
        <w:t>powinny</w:t>
      </w:r>
      <w:r w:rsidRPr="003E579F">
        <w:rPr>
          <w:spacing w:val="-5"/>
          <w:szCs w:val="20"/>
        </w:rPr>
        <w:t xml:space="preserve"> </w:t>
      </w:r>
      <w:r w:rsidRPr="003E579F">
        <w:rPr>
          <w:spacing w:val="-2"/>
          <w:szCs w:val="20"/>
        </w:rPr>
        <w:t>spełniać następujące</w:t>
      </w:r>
      <w:r w:rsidRPr="003E579F">
        <w:rPr>
          <w:spacing w:val="2"/>
          <w:szCs w:val="20"/>
        </w:rPr>
        <w:t xml:space="preserve"> </w:t>
      </w:r>
      <w:r w:rsidRPr="003E579F">
        <w:rPr>
          <w:spacing w:val="-2"/>
          <w:szCs w:val="20"/>
        </w:rPr>
        <w:t>kryteria:</w:t>
      </w:r>
    </w:p>
    <w:p w14:paraId="37D5B99D" w14:textId="77777777" w:rsidR="00687EFC" w:rsidRPr="00A410DD" w:rsidRDefault="00687EFC" w:rsidP="00687EFC">
      <w:pPr>
        <w:pStyle w:val="Akapitzlist"/>
        <w:numPr>
          <w:ilvl w:val="0"/>
          <w:numId w:val="1"/>
        </w:numPr>
        <w:rPr>
          <w:szCs w:val="20"/>
        </w:rPr>
      </w:pPr>
      <w:r w:rsidRPr="00A410DD">
        <w:rPr>
          <w:szCs w:val="20"/>
        </w:rPr>
        <w:t>posiadać</w:t>
      </w:r>
      <w:r w:rsidRPr="00A410DD">
        <w:rPr>
          <w:spacing w:val="5"/>
          <w:szCs w:val="20"/>
        </w:rPr>
        <w:t xml:space="preserve"> </w:t>
      </w:r>
      <w:r w:rsidRPr="00A410DD">
        <w:rPr>
          <w:szCs w:val="20"/>
        </w:rPr>
        <w:t>wartość</w:t>
      </w:r>
      <w:r w:rsidRPr="00A410DD">
        <w:rPr>
          <w:spacing w:val="7"/>
          <w:szCs w:val="20"/>
        </w:rPr>
        <w:t xml:space="preserve"> </w:t>
      </w:r>
      <w:r w:rsidRPr="00A410DD">
        <w:rPr>
          <w:spacing w:val="-5"/>
          <w:szCs w:val="20"/>
        </w:rPr>
        <w:t>zabytkową,</w:t>
      </w:r>
    </w:p>
    <w:p w14:paraId="1D3E8E3C" w14:textId="77777777" w:rsidR="00687EFC" w:rsidRPr="00A410DD" w:rsidRDefault="00687EFC" w:rsidP="00687EFC">
      <w:pPr>
        <w:pStyle w:val="Akapitzlist"/>
        <w:numPr>
          <w:ilvl w:val="0"/>
          <w:numId w:val="1"/>
        </w:numPr>
        <w:rPr>
          <w:szCs w:val="20"/>
        </w:rPr>
      </w:pPr>
      <w:r w:rsidRPr="00A410DD">
        <w:rPr>
          <w:szCs w:val="20"/>
        </w:rPr>
        <w:t>w</w:t>
      </w:r>
      <w:r w:rsidRPr="00A410DD">
        <w:rPr>
          <w:spacing w:val="40"/>
          <w:szCs w:val="20"/>
        </w:rPr>
        <w:t xml:space="preserve"> </w:t>
      </w:r>
      <w:r w:rsidRPr="00A410DD">
        <w:rPr>
          <w:szCs w:val="20"/>
        </w:rPr>
        <w:t>przypadku</w:t>
      </w:r>
      <w:r w:rsidRPr="00A410DD">
        <w:rPr>
          <w:spacing w:val="40"/>
          <w:szCs w:val="20"/>
        </w:rPr>
        <w:t xml:space="preserve"> </w:t>
      </w:r>
      <w:r w:rsidRPr="00A410DD">
        <w:rPr>
          <w:szCs w:val="20"/>
        </w:rPr>
        <w:t>prac</w:t>
      </w:r>
      <w:r w:rsidRPr="00A410DD">
        <w:rPr>
          <w:spacing w:val="40"/>
          <w:szCs w:val="20"/>
        </w:rPr>
        <w:t xml:space="preserve"> </w:t>
      </w:r>
      <w:r w:rsidRPr="00A410DD">
        <w:rPr>
          <w:szCs w:val="20"/>
        </w:rPr>
        <w:t>realizowanych</w:t>
      </w:r>
      <w:r w:rsidRPr="00A410DD">
        <w:rPr>
          <w:spacing w:val="40"/>
          <w:szCs w:val="20"/>
        </w:rPr>
        <w:t xml:space="preserve"> </w:t>
      </w:r>
      <w:r w:rsidRPr="00A410DD">
        <w:rPr>
          <w:szCs w:val="20"/>
        </w:rPr>
        <w:t>na</w:t>
      </w:r>
      <w:r w:rsidRPr="00A410DD">
        <w:rPr>
          <w:spacing w:val="40"/>
          <w:szCs w:val="20"/>
        </w:rPr>
        <w:t xml:space="preserve"> </w:t>
      </w:r>
      <w:r w:rsidRPr="00A410DD">
        <w:rPr>
          <w:szCs w:val="20"/>
        </w:rPr>
        <w:t>Wydziale</w:t>
      </w:r>
      <w:r w:rsidRPr="00A410DD">
        <w:rPr>
          <w:spacing w:val="40"/>
          <w:szCs w:val="20"/>
        </w:rPr>
        <w:t xml:space="preserve"> </w:t>
      </w:r>
      <w:r w:rsidRPr="00A410DD">
        <w:rPr>
          <w:szCs w:val="20"/>
        </w:rPr>
        <w:t>Konserwatorskim</w:t>
      </w:r>
      <w:r w:rsidRPr="00A410DD">
        <w:rPr>
          <w:spacing w:val="40"/>
          <w:szCs w:val="20"/>
        </w:rPr>
        <w:t xml:space="preserve"> </w:t>
      </w:r>
      <w:r w:rsidRPr="00A410DD">
        <w:rPr>
          <w:szCs w:val="20"/>
        </w:rPr>
        <w:t>(</w:t>
      </w:r>
      <w:proofErr w:type="spellStart"/>
      <w:r w:rsidRPr="00A410DD">
        <w:rPr>
          <w:szCs w:val="20"/>
        </w:rPr>
        <w:t>stacjonamych</w:t>
      </w:r>
      <w:proofErr w:type="spellEnd"/>
      <w:r w:rsidRPr="00A410DD">
        <w:rPr>
          <w:szCs w:val="20"/>
        </w:rPr>
        <w:t>)</w:t>
      </w:r>
      <w:r w:rsidRPr="00A410DD">
        <w:rPr>
          <w:spacing w:val="40"/>
          <w:szCs w:val="20"/>
        </w:rPr>
        <w:t xml:space="preserve"> </w:t>
      </w:r>
      <w:r w:rsidRPr="00A410DD">
        <w:rPr>
          <w:szCs w:val="20"/>
        </w:rPr>
        <w:t>stanowić rzecz ruchomą,</w:t>
      </w:r>
    </w:p>
    <w:p w14:paraId="03E3513E" w14:textId="77777777" w:rsidR="00687EFC" w:rsidRPr="00A410DD" w:rsidRDefault="00687EFC" w:rsidP="00687EFC">
      <w:pPr>
        <w:pStyle w:val="Akapitzlist"/>
        <w:numPr>
          <w:ilvl w:val="0"/>
          <w:numId w:val="1"/>
        </w:numPr>
        <w:rPr>
          <w:szCs w:val="20"/>
        </w:rPr>
      </w:pPr>
      <w:r w:rsidRPr="00A410DD">
        <w:rPr>
          <w:szCs w:val="20"/>
        </w:rPr>
        <w:t>w</w:t>
      </w:r>
      <w:r w:rsidRPr="00A410DD">
        <w:rPr>
          <w:spacing w:val="-6"/>
          <w:szCs w:val="20"/>
        </w:rPr>
        <w:t xml:space="preserve"> </w:t>
      </w:r>
      <w:r w:rsidRPr="00A410DD">
        <w:rPr>
          <w:szCs w:val="20"/>
        </w:rPr>
        <w:t>przypadku</w:t>
      </w:r>
      <w:r w:rsidRPr="00A410DD">
        <w:rPr>
          <w:spacing w:val="14"/>
          <w:szCs w:val="20"/>
        </w:rPr>
        <w:t xml:space="preserve"> </w:t>
      </w:r>
      <w:r w:rsidRPr="00A410DD">
        <w:rPr>
          <w:szCs w:val="20"/>
        </w:rPr>
        <w:t>prac</w:t>
      </w:r>
      <w:r w:rsidRPr="00A410DD">
        <w:rPr>
          <w:spacing w:val="-5"/>
          <w:szCs w:val="20"/>
        </w:rPr>
        <w:t xml:space="preserve"> </w:t>
      </w:r>
      <w:r w:rsidRPr="00A410DD">
        <w:rPr>
          <w:szCs w:val="20"/>
        </w:rPr>
        <w:t>realizowanych</w:t>
      </w:r>
      <w:r w:rsidRPr="00A410DD">
        <w:rPr>
          <w:spacing w:val="20"/>
          <w:szCs w:val="20"/>
        </w:rPr>
        <w:t xml:space="preserve"> </w:t>
      </w:r>
      <w:r w:rsidRPr="00A410DD">
        <w:rPr>
          <w:szCs w:val="20"/>
        </w:rPr>
        <w:t>poza</w:t>
      </w:r>
      <w:r w:rsidRPr="00A410DD">
        <w:rPr>
          <w:spacing w:val="-8"/>
          <w:szCs w:val="20"/>
        </w:rPr>
        <w:t xml:space="preserve"> </w:t>
      </w:r>
      <w:r w:rsidRPr="00A410DD">
        <w:rPr>
          <w:szCs w:val="20"/>
        </w:rPr>
        <w:t>Wydziałem</w:t>
      </w:r>
      <w:r w:rsidRPr="00A410DD">
        <w:rPr>
          <w:spacing w:val="16"/>
          <w:szCs w:val="20"/>
        </w:rPr>
        <w:t xml:space="preserve"> </w:t>
      </w:r>
      <w:r w:rsidRPr="00A410DD">
        <w:rPr>
          <w:szCs w:val="20"/>
        </w:rPr>
        <w:t>Konserwatorskich</w:t>
      </w:r>
      <w:r w:rsidRPr="00A410DD">
        <w:rPr>
          <w:spacing w:val="-6"/>
          <w:szCs w:val="20"/>
        </w:rPr>
        <w:t xml:space="preserve"> </w:t>
      </w:r>
      <w:r w:rsidRPr="00A410DD">
        <w:rPr>
          <w:szCs w:val="20"/>
        </w:rPr>
        <w:t>(terenowych,</w:t>
      </w:r>
      <w:r w:rsidRPr="00A410DD">
        <w:rPr>
          <w:spacing w:val="9"/>
          <w:szCs w:val="20"/>
        </w:rPr>
        <w:t xml:space="preserve"> </w:t>
      </w:r>
      <w:r w:rsidRPr="00A410DD">
        <w:rPr>
          <w:szCs w:val="20"/>
        </w:rPr>
        <w:t>in</w:t>
      </w:r>
      <w:r w:rsidRPr="00A410DD">
        <w:rPr>
          <w:spacing w:val="-11"/>
          <w:szCs w:val="20"/>
        </w:rPr>
        <w:t xml:space="preserve"> </w:t>
      </w:r>
      <w:r w:rsidRPr="00A410DD">
        <w:rPr>
          <w:spacing w:val="-2"/>
          <w:szCs w:val="20"/>
        </w:rPr>
        <w:t>situ):</w:t>
      </w:r>
    </w:p>
    <w:p w14:paraId="42B068E7" w14:textId="77777777" w:rsidR="00687EFC" w:rsidRPr="00A410DD" w:rsidRDefault="00687EFC" w:rsidP="00687EFC">
      <w:pPr>
        <w:pStyle w:val="Akapitzlist"/>
        <w:numPr>
          <w:ilvl w:val="1"/>
          <w:numId w:val="1"/>
        </w:numPr>
        <w:rPr>
          <w:szCs w:val="20"/>
        </w:rPr>
      </w:pPr>
      <w:r w:rsidRPr="00A410DD">
        <w:rPr>
          <w:szCs w:val="20"/>
        </w:rPr>
        <w:t>stanowić</w:t>
      </w:r>
      <w:r w:rsidRPr="00A410DD">
        <w:rPr>
          <w:spacing w:val="5"/>
          <w:szCs w:val="20"/>
        </w:rPr>
        <w:t xml:space="preserve"> </w:t>
      </w:r>
      <w:r w:rsidRPr="00A410DD">
        <w:rPr>
          <w:szCs w:val="20"/>
        </w:rPr>
        <w:t>rzecz</w:t>
      </w:r>
      <w:r w:rsidRPr="00A410DD">
        <w:rPr>
          <w:spacing w:val="3"/>
          <w:szCs w:val="20"/>
        </w:rPr>
        <w:t xml:space="preserve"> </w:t>
      </w:r>
      <w:r w:rsidRPr="00A410DD">
        <w:rPr>
          <w:spacing w:val="-2"/>
          <w:szCs w:val="20"/>
        </w:rPr>
        <w:t>ruchomą,</w:t>
      </w:r>
    </w:p>
    <w:p w14:paraId="04B5344C" w14:textId="77777777" w:rsidR="00687EFC" w:rsidRPr="00A410DD" w:rsidRDefault="00687EFC" w:rsidP="00687EFC">
      <w:pPr>
        <w:pStyle w:val="Akapitzlist"/>
        <w:numPr>
          <w:ilvl w:val="1"/>
          <w:numId w:val="1"/>
        </w:numPr>
        <w:rPr>
          <w:szCs w:val="20"/>
        </w:rPr>
      </w:pPr>
      <w:r w:rsidRPr="00A410DD">
        <w:rPr>
          <w:spacing w:val="-2"/>
          <w:szCs w:val="20"/>
        </w:rPr>
        <w:t>w</w:t>
      </w:r>
      <w:r w:rsidRPr="00A410DD">
        <w:rPr>
          <w:spacing w:val="-12"/>
          <w:szCs w:val="20"/>
        </w:rPr>
        <w:t xml:space="preserve"> </w:t>
      </w:r>
      <w:r w:rsidRPr="00A410DD">
        <w:rPr>
          <w:spacing w:val="-2"/>
          <w:szCs w:val="20"/>
        </w:rPr>
        <w:t>uzasadnionych</w:t>
      </w:r>
      <w:r w:rsidRPr="00A410DD">
        <w:rPr>
          <w:spacing w:val="-12"/>
          <w:szCs w:val="20"/>
        </w:rPr>
        <w:t xml:space="preserve"> </w:t>
      </w:r>
      <w:r w:rsidRPr="00A410DD">
        <w:rPr>
          <w:spacing w:val="-2"/>
          <w:szCs w:val="20"/>
        </w:rPr>
        <w:t>przypadkach</w:t>
      </w:r>
      <w:r w:rsidRPr="00A410DD">
        <w:rPr>
          <w:spacing w:val="-12"/>
          <w:szCs w:val="20"/>
        </w:rPr>
        <w:t xml:space="preserve"> </w:t>
      </w:r>
      <w:r w:rsidRPr="00A410DD">
        <w:rPr>
          <w:spacing w:val="-2"/>
          <w:szCs w:val="20"/>
        </w:rPr>
        <w:t>stanowić</w:t>
      </w:r>
      <w:r w:rsidRPr="00A410DD">
        <w:rPr>
          <w:spacing w:val="-11"/>
          <w:szCs w:val="20"/>
        </w:rPr>
        <w:t xml:space="preserve"> </w:t>
      </w:r>
      <w:r w:rsidRPr="00A410DD">
        <w:rPr>
          <w:spacing w:val="-2"/>
          <w:szCs w:val="20"/>
        </w:rPr>
        <w:t>część</w:t>
      </w:r>
      <w:r w:rsidRPr="00A410DD">
        <w:rPr>
          <w:spacing w:val="-12"/>
          <w:szCs w:val="20"/>
        </w:rPr>
        <w:t xml:space="preserve"> </w:t>
      </w:r>
      <w:r w:rsidRPr="00A410DD">
        <w:rPr>
          <w:spacing w:val="-2"/>
          <w:szCs w:val="20"/>
        </w:rPr>
        <w:t>obiektu</w:t>
      </w:r>
      <w:r w:rsidRPr="00A410DD">
        <w:rPr>
          <w:spacing w:val="-12"/>
          <w:szCs w:val="20"/>
        </w:rPr>
        <w:t xml:space="preserve"> </w:t>
      </w:r>
      <w:r w:rsidRPr="00A410DD">
        <w:rPr>
          <w:spacing w:val="-2"/>
          <w:szCs w:val="20"/>
        </w:rPr>
        <w:t>nieruchomego</w:t>
      </w:r>
      <w:r w:rsidRPr="00A410DD">
        <w:rPr>
          <w:spacing w:val="-12"/>
          <w:szCs w:val="20"/>
        </w:rPr>
        <w:t xml:space="preserve"> </w:t>
      </w:r>
      <w:r w:rsidRPr="00A410DD">
        <w:rPr>
          <w:spacing w:val="-2"/>
          <w:szCs w:val="20"/>
        </w:rPr>
        <w:t>będącego</w:t>
      </w:r>
      <w:r w:rsidRPr="00A410DD">
        <w:rPr>
          <w:spacing w:val="-11"/>
          <w:szCs w:val="20"/>
        </w:rPr>
        <w:t xml:space="preserve"> </w:t>
      </w:r>
      <w:r w:rsidRPr="00A410DD">
        <w:rPr>
          <w:spacing w:val="-2"/>
          <w:szCs w:val="20"/>
        </w:rPr>
        <w:t xml:space="preserve">elementem </w:t>
      </w:r>
      <w:r w:rsidRPr="00A410DD">
        <w:rPr>
          <w:szCs w:val="20"/>
        </w:rPr>
        <w:t>wystroju (np. malowidła ścienne, sztukaterie i inne), dekoracyjnym fragmentem fasady lub fragmentem budowli związanym z</w:t>
      </w:r>
      <w:r>
        <w:rPr>
          <w:spacing w:val="-12"/>
          <w:szCs w:val="20"/>
        </w:rPr>
        <w:t> </w:t>
      </w:r>
      <w:r w:rsidRPr="00A410DD">
        <w:rPr>
          <w:szCs w:val="20"/>
        </w:rPr>
        <w:t>obiektem nieruchomym, (np. portale, gzymsy, kolumny, rzeźbienia, witraże, mozaiki i inne).</w:t>
      </w:r>
    </w:p>
    <w:p w14:paraId="36A3FAF0" w14:textId="77777777" w:rsidR="00687EFC" w:rsidRPr="003E579F" w:rsidRDefault="00687EFC" w:rsidP="00687EFC">
      <w:pPr>
        <w:rPr>
          <w:sz w:val="22"/>
          <w:lang w:eastAsia="pl-PL"/>
        </w:rPr>
      </w:pPr>
      <w:r w:rsidRPr="003E579F">
        <w:rPr>
          <w:lang w:eastAsia="pl-PL"/>
        </w:rPr>
        <w:t>Obiekty mogą być zarówno własnością publiczną, jak i prywatną</w:t>
      </w:r>
      <w:r>
        <w:rPr>
          <w:lang w:eastAsia="pl-PL"/>
        </w:rPr>
        <w:t>.</w:t>
      </w:r>
    </w:p>
    <w:p w14:paraId="4BDE8CEC" w14:textId="6BD7A8D9" w:rsidR="00687EFC" w:rsidRPr="003E579F" w:rsidRDefault="00687EFC" w:rsidP="00687EFC">
      <w:r w:rsidRPr="0AD176F5">
        <w:t xml:space="preserve">Komisja ocenia obiekty pod kątem Wytycznych Dydaktycznych oraz możliwości ekspozycji po </w:t>
      </w:r>
      <w:r w:rsidRPr="0AD176F5">
        <w:rPr>
          <w:spacing w:val="-2"/>
        </w:rPr>
        <w:t>konserwacji.</w:t>
      </w:r>
      <w:r w:rsidRPr="00100B4E">
        <w:rPr>
          <w:lang w:eastAsia="pl-PL"/>
        </w:rPr>
        <w:t xml:space="preserve"> </w:t>
      </w:r>
      <w:r>
        <w:rPr>
          <w:lang w:eastAsia="pl-PL"/>
        </w:rPr>
        <w:t>Realizacja prac przy obiekcie</w:t>
      </w:r>
      <w:r w:rsidRPr="003E579F">
        <w:rPr>
          <w:lang w:eastAsia="pl-PL"/>
        </w:rPr>
        <w:t>, który jest własnością prywatną,</w:t>
      </w:r>
      <w:r>
        <w:rPr>
          <w:lang w:eastAsia="pl-PL"/>
        </w:rPr>
        <w:t xml:space="preserve"> będzie</w:t>
      </w:r>
      <w:r w:rsidRPr="003E579F">
        <w:rPr>
          <w:lang w:eastAsia="pl-PL"/>
        </w:rPr>
        <w:t xml:space="preserve"> </w:t>
      </w:r>
      <w:r>
        <w:rPr>
          <w:lang w:eastAsia="pl-PL"/>
        </w:rPr>
        <w:t>wymagała podpisania</w:t>
      </w:r>
      <w:r w:rsidRPr="003E579F">
        <w:rPr>
          <w:lang w:eastAsia="pl-PL"/>
        </w:rPr>
        <w:t xml:space="preserve"> Oświadczenie Właściciela Obiektu, które znajduje się </w:t>
      </w:r>
      <w:r w:rsidR="00670D31">
        <w:rPr>
          <w:lang w:eastAsia="pl-PL"/>
        </w:rPr>
        <w:t xml:space="preserve">w załączniku nr 2. </w:t>
      </w:r>
      <w:r>
        <w:rPr>
          <w:lang w:eastAsia="pl-PL"/>
        </w:rPr>
        <w:t>Oświadczenie zobowiązana jest dostarczyć Uczelnia realizująca prace.</w:t>
      </w:r>
    </w:p>
    <w:p w14:paraId="0E19DA64" w14:textId="7693F33F" w:rsidR="00687EFC" w:rsidRDefault="00687EFC" w:rsidP="00687EFC">
      <w:pPr>
        <w:rPr>
          <w:b/>
          <w:bCs/>
        </w:rPr>
      </w:pPr>
      <w:r>
        <w:rPr>
          <w:b/>
          <w:bCs/>
        </w:rPr>
        <w:br w:type="page"/>
      </w:r>
    </w:p>
    <w:p w14:paraId="26FE86E6" w14:textId="77777777" w:rsidR="00687EFC" w:rsidRPr="00687EFC" w:rsidRDefault="00687EFC" w:rsidP="00687EF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687EFC">
        <w:rPr>
          <w:rFonts w:eastAsia="Times New Roman" w:cs="Segoe UI"/>
          <w:b/>
          <w:bCs/>
          <w:sz w:val="28"/>
          <w:szCs w:val="28"/>
          <w:lang w:eastAsia="pl-PL"/>
        </w:rPr>
        <w:lastRenderedPageBreak/>
        <w:t>ZAŁĄCZNIKI </w:t>
      </w:r>
    </w:p>
    <w:p w14:paraId="0D89EDDD" w14:textId="434C5110" w:rsidR="00687EFC" w:rsidRPr="00687EFC" w:rsidRDefault="00687EFC" w:rsidP="00687EF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87EFC">
        <w:rPr>
          <w:rFonts w:eastAsia="Times New Roman" w:cs="Segoe UI"/>
          <w:szCs w:val="20"/>
          <w:lang w:eastAsia="pl-PL"/>
        </w:rPr>
        <w:t>Załącznik nr 1 do Instrukcji</w:t>
      </w:r>
      <w:r>
        <w:rPr>
          <w:rFonts w:eastAsia="Times New Roman" w:cs="Segoe UI"/>
          <w:szCs w:val="20"/>
          <w:lang w:eastAsia="pl-PL"/>
        </w:rPr>
        <w:t xml:space="preserve"> zgłaszania obiektów</w:t>
      </w:r>
      <w:r w:rsidRPr="00687EFC">
        <w:rPr>
          <w:rFonts w:eastAsia="Times New Roman" w:cs="Segoe UI"/>
          <w:szCs w:val="20"/>
          <w:lang w:eastAsia="pl-PL"/>
        </w:rPr>
        <w:t> </w:t>
      </w:r>
    </w:p>
    <w:p w14:paraId="7F76F59F" w14:textId="77777777" w:rsidR="00687EFC" w:rsidRPr="00687EFC" w:rsidRDefault="00687EFC" w:rsidP="00687E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87EFC">
        <w:rPr>
          <w:rFonts w:eastAsia="Times New Roman" w:cs="Segoe UI"/>
          <w:b/>
          <w:bCs/>
          <w:sz w:val="24"/>
          <w:szCs w:val="24"/>
          <w:lang w:eastAsia="pl-PL"/>
        </w:rPr>
        <w:t>KARTA OBIEKTU</w:t>
      </w:r>
      <w:r w:rsidRPr="00687EFC">
        <w:rPr>
          <w:rFonts w:eastAsia="Times New Roman" w:cs="Segoe UI"/>
          <w:sz w:val="24"/>
          <w:szCs w:val="24"/>
          <w:lang w:eastAsia="pl-PL"/>
        </w:rPr>
        <w:t> </w:t>
      </w:r>
    </w:p>
    <w:p w14:paraId="11B9D9C3" w14:textId="77777777" w:rsidR="00687EFC" w:rsidRPr="00687EFC" w:rsidRDefault="00687EFC" w:rsidP="00687EF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87EFC">
        <w:rPr>
          <w:rFonts w:eastAsia="Times New Roman" w:cs="Segoe UI"/>
          <w:szCs w:val="20"/>
          <w:lang w:eastAsia="pl-PL"/>
        </w:rPr>
        <w:t>Miasto  </w:t>
      </w:r>
    </w:p>
    <w:p w14:paraId="21E3D134" w14:textId="77777777" w:rsidR="00687EFC" w:rsidRPr="00687EFC" w:rsidRDefault="00687EFC" w:rsidP="00687E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87EFC">
        <w:rPr>
          <w:rFonts w:eastAsia="Times New Roman" w:cs="Segoe UI"/>
          <w:b/>
          <w:bCs/>
          <w:sz w:val="24"/>
          <w:szCs w:val="24"/>
          <w:lang w:eastAsia="pl-PL"/>
        </w:rPr>
        <w:t>Nazwa obiektu</w:t>
      </w:r>
      <w:r w:rsidRPr="00687EFC">
        <w:rPr>
          <w:rFonts w:eastAsia="Times New Roman" w:cs="Segoe UI"/>
          <w:sz w:val="24"/>
          <w:szCs w:val="24"/>
          <w:lang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6525"/>
      </w:tblGrid>
      <w:tr w:rsidR="00687EFC" w:rsidRPr="00687EFC" w14:paraId="4B9CB52B" w14:textId="77777777" w:rsidTr="00687EFC">
        <w:trPr>
          <w:trHeight w:val="54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D76AE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b/>
                <w:bCs/>
                <w:szCs w:val="20"/>
                <w:lang w:eastAsia="pl-PL"/>
              </w:rPr>
              <w:t>Zdjęcie obiektu</w:t>
            </w: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ED34B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</w:tr>
      <w:tr w:rsidR="00687EFC" w:rsidRPr="00687EFC" w14:paraId="7066D9E6" w14:textId="77777777" w:rsidTr="00687EFC">
        <w:trPr>
          <w:trHeight w:val="54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F130E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b/>
                <w:bCs/>
                <w:szCs w:val="20"/>
                <w:lang w:eastAsia="pl-PL"/>
              </w:rPr>
              <w:t>Wymiary</w:t>
            </w: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AD128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</w:tr>
      <w:tr w:rsidR="00687EFC" w:rsidRPr="00687EFC" w14:paraId="7B5C2603" w14:textId="77777777" w:rsidTr="00687EFC">
        <w:trPr>
          <w:trHeight w:val="54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23BC0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b/>
                <w:bCs/>
                <w:szCs w:val="20"/>
                <w:lang w:eastAsia="pl-PL"/>
              </w:rPr>
              <w:t>Opis obiektu</w:t>
            </w: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AFD82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</w:tr>
      <w:tr w:rsidR="00687EFC" w:rsidRPr="00687EFC" w14:paraId="20CD08B8" w14:textId="77777777" w:rsidTr="00687EFC">
        <w:trPr>
          <w:trHeight w:val="945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B2D5D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b/>
                <w:bCs/>
                <w:szCs w:val="20"/>
                <w:lang w:eastAsia="pl-PL"/>
              </w:rPr>
              <w:t>Opis potrzeb konserwatorskich (ogólna ocena)</w:t>
            </w: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780E65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</w:tr>
      <w:tr w:rsidR="00687EFC" w:rsidRPr="00687EFC" w14:paraId="26B3CDD9" w14:textId="77777777" w:rsidTr="00687EFC">
        <w:trPr>
          <w:trHeight w:val="945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42E04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b/>
                <w:bCs/>
                <w:szCs w:val="20"/>
                <w:lang w:eastAsia="pl-PL"/>
              </w:rPr>
              <w:t>Miejsce pochodzenia obiektu lub lokalizacja</w:t>
            </w: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651FB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</w:tr>
      <w:tr w:rsidR="00687EFC" w:rsidRPr="00687EFC" w14:paraId="0A8AA3B4" w14:textId="77777777" w:rsidTr="00687EFC">
        <w:trPr>
          <w:trHeight w:val="945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CB221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b/>
                <w:bCs/>
                <w:szCs w:val="20"/>
                <w:lang w:eastAsia="pl-PL"/>
              </w:rPr>
              <w:t>Jednostka zgłaszająca obiekt (dane kontaktowe)</w:t>
            </w: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A93F3" w14:textId="77777777" w:rsidR="00687EFC" w:rsidRPr="00687EFC" w:rsidRDefault="00687EFC" w:rsidP="00687EF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FC">
              <w:rPr>
                <w:rFonts w:eastAsia="Times New Roman" w:cs="Times New Roman"/>
                <w:szCs w:val="20"/>
                <w:lang w:eastAsia="pl-PL"/>
              </w:rPr>
              <w:t>  </w:t>
            </w:r>
          </w:p>
        </w:tc>
      </w:tr>
    </w:tbl>
    <w:p w14:paraId="03B6DC61" w14:textId="77777777" w:rsidR="00687EFC" w:rsidRPr="00687EFC" w:rsidRDefault="00687EFC" w:rsidP="00687EF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87EFC">
        <w:rPr>
          <w:rFonts w:eastAsia="Times New Roman" w:cs="Segoe UI"/>
          <w:szCs w:val="20"/>
          <w:lang w:eastAsia="pl-PL"/>
        </w:rPr>
        <w:t> </w:t>
      </w:r>
    </w:p>
    <w:p w14:paraId="24E7ABCE" w14:textId="4ADFA469" w:rsidR="00687EFC" w:rsidRDefault="00687EFC" w:rsidP="00687EFC">
      <w:r>
        <w:br w:type="page"/>
      </w:r>
    </w:p>
    <w:p w14:paraId="3EDB9A6C" w14:textId="574EDBB3" w:rsidR="00687EFC" w:rsidRDefault="00687EFC" w:rsidP="00BB53B2">
      <w:pPr>
        <w:pStyle w:val="paragraph"/>
        <w:spacing w:before="0" w:beforeAutospacing="0" w:after="360" w:afterAutospacing="0"/>
        <w:jc w:val="right"/>
        <w:textAlignment w:val="baseline"/>
        <w:rPr>
          <w:rFonts w:ascii="Alergia Wide" w:hAnsi="Alergia Wide"/>
          <w:sz w:val="20"/>
          <w:szCs w:val="20"/>
        </w:rPr>
      </w:pPr>
      <w:r>
        <w:rPr>
          <w:rStyle w:val="normaltextrun"/>
          <w:rFonts w:ascii="Alergia Wide" w:hAnsi="Alergia Wide"/>
          <w:sz w:val="16"/>
          <w:szCs w:val="16"/>
        </w:rPr>
        <w:lastRenderedPageBreak/>
        <w:t>Załącznik nr 2 do Instrukcji zgłaszania obiektów</w:t>
      </w:r>
      <w:r>
        <w:rPr>
          <w:rStyle w:val="eop"/>
          <w:rFonts w:eastAsiaTheme="majorEastAsia"/>
          <w:sz w:val="16"/>
          <w:szCs w:val="16"/>
        </w:rPr>
        <w:t> </w:t>
      </w:r>
    </w:p>
    <w:p w14:paraId="7270F66B" w14:textId="77777777" w:rsidR="00BB53B2" w:rsidRDefault="00BB53B2" w:rsidP="00BB5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Ja, niżej podpisany, oświadczam, iż w oparciu o umowę z dnia ……………………. zawartą z Akademią ……………………………… (zwanej dalej „Uczelnią”), udostępniłem Uczelni Obiekt - ………………………….., w celu ……………………………………….., na co wyrażam zgodę.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72AA4AE6" w14:textId="77777777" w:rsidR="00BB53B2" w:rsidRDefault="00BB53B2" w:rsidP="00B435D6">
      <w:pPr>
        <w:pStyle w:val="paragraph"/>
        <w:spacing w:before="0" w:beforeAutospacing="0" w:after="48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Jednocześnie, oświadczam, iż zostałem poinformowany i wyrażam zgodę na: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0A084647" w14:textId="77777777" w:rsidR="00BB53B2" w:rsidRDefault="00BB53B2" w:rsidP="00BB53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lergia Wide" w:hAnsi="Alergia Wide" w:cs="Segoe UI"/>
          <w:b/>
          <w:bCs/>
          <w:sz w:val="20"/>
          <w:szCs w:val="20"/>
        </w:rPr>
        <w:t>I.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7A7CDAD8" w14:textId="77777777" w:rsidR="00BB53B2" w:rsidRDefault="00BB53B2" w:rsidP="00B435D6">
      <w:pPr>
        <w:pStyle w:val="paragraph"/>
        <w:numPr>
          <w:ilvl w:val="0"/>
          <w:numId w:val="2"/>
        </w:numPr>
        <w:spacing w:before="0" w:beforeAutospacing="0" w:after="0" w:afterAutospacing="0"/>
        <w:ind w:firstLine="705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color w:val="000000"/>
          <w:sz w:val="20"/>
          <w:szCs w:val="20"/>
        </w:rPr>
        <w:t>udzielenie przez Uczelnię</w:t>
      </w:r>
      <w:r>
        <w:rPr>
          <w:rStyle w:val="normaltextrun"/>
          <w:rFonts w:ascii="Alergia Wide" w:hAnsi="Alergia Wide" w:cs="Segoe UI"/>
          <w:sz w:val="20"/>
          <w:szCs w:val="20"/>
        </w:rPr>
        <w:t xml:space="preserve">, bez dodatkowych opłat licencji niewyłącznej </w:t>
      </w:r>
      <w:r>
        <w:rPr>
          <w:rStyle w:val="normaltextrun"/>
          <w:rFonts w:ascii="Alergia Wide" w:hAnsi="Alergia Wide" w:cs="Segoe UI"/>
          <w:b/>
          <w:bCs/>
          <w:sz w:val="20"/>
          <w:szCs w:val="20"/>
        </w:rPr>
        <w:t>Narodowemu Instytutowi Konserwacji Zabytków</w:t>
      </w:r>
      <w:r>
        <w:rPr>
          <w:rStyle w:val="normaltextrun"/>
          <w:rFonts w:ascii="Alergia Wide" w:hAnsi="Alergia Wide" w:cs="Segoe UI"/>
          <w:sz w:val="20"/>
          <w:szCs w:val="20"/>
        </w:rPr>
        <w:t>, z siedzibą w Warszawie (02-001), przy Alejach Jerozolimskich 87, wpisanym do Rejestru Instytucji Kultury prowadzonego przez Ministra Kultury i Dziedzictwa Narodowego pod numerem RIK 128/2022, NIP 701-10-85-038, REGON 521830480 (dalej „NIKZ”) do korzystania z </w:t>
      </w:r>
      <w:r>
        <w:rPr>
          <w:rStyle w:val="normaltextrun"/>
          <w:rFonts w:ascii="Alergia Wide" w:hAnsi="Alergia Wide" w:cs="Segoe UI"/>
          <w:color w:val="000000"/>
          <w:sz w:val="20"/>
          <w:szCs w:val="20"/>
        </w:rPr>
        <w:t>dokumentacji konserwatorskiej Obiektu</w:t>
      </w:r>
      <w:r>
        <w:rPr>
          <w:rStyle w:val="normaltextrun"/>
          <w:rFonts w:ascii="Alergia Wide" w:hAnsi="Alergia Wide" w:cs="Segoe UI"/>
          <w:sz w:val="20"/>
          <w:szCs w:val="20"/>
        </w:rPr>
        <w:t>, o ile będzie ona stanowiła utwór w rozumieniu przepisów ustawy o prawie autorskim i prawach pokrewnych – do celu archiwizacji i dokumentacji działalności NIKZ, na następujących polach eksploatacji: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22E4947F" w14:textId="77777777" w:rsidR="00BB53B2" w:rsidRDefault="00BB53B2" w:rsidP="00B435D6">
      <w:pPr>
        <w:pStyle w:val="paragraph"/>
        <w:numPr>
          <w:ilvl w:val="0"/>
          <w:numId w:val="3"/>
        </w:numPr>
        <w:spacing w:before="0" w:beforeAutospacing="0" w:after="0" w:afterAutospacing="0"/>
        <w:ind w:firstLine="705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 xml:space="preserve">wytwarzanie jakąkolwiek techniką egzemplarzy </w:t>
      </w:r>
      <w:r>
        <w:rPr>
          <w:rStyle w:val="normaltextrun"/>
          <w:rFonts w:ascii="Alergia Wide" w:hAnsi="Alergia Wide" w:cs="Segoe UI"/>
          <w:color w:val="000000"/>
          <w:sz w:val="20"/>
          <w:szCs w:val="20"/>
        </w:rPr>
        <w:t>dokumentacji konserwatorskiej</w:t>
      </w:r>
      <w:r>
        <w:rPr>
          <w:rStyle w:val="normaltextrun"/>
          <w:rFonts w:ascii="Alergia Wide" w:hAnsi="Alergia Wide" w:cs="Segoe UI"/>
          <w:sz w:val="20"/>
          <w:szCs w:val="20"/>
        </w:rPr>
        <w:t>, w tym techniką drukarską, reprograficzną, zapisu magnetycznego oraz techniką cyfrową,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362181B6" w14:textId="77777777" w:rsidR="00BB53B2" w:rsidRDefault="00BB53B2" w:rsidP="00B435D6">
      <w:pPr>
        <w:pStyle w:val="paragraph"/>
        <w:numPr>
          <w:ilvl w:val="0"/>
          <w:numId w:val="4"/>
        </w:numPr>
        <w:spacing w:before="0" w:beforeAutospacing="0" w:after="0" w:afterAutospacing="0"/>
        <w:ind w:firstLine="705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color w:val="000000"/>
          <w:sz w:val="20"/>
          <w:szCs w:val="20"/>
        </w:rPr>
        <w:t>przesyłanie przy pomocy sieci komputerowej i teleinformatycznej,</w:t>
      </w:r>
      <w:r>
        <w:rPr>
          <w:rStyle w:val="eop"/>
          <w:rFonts w:eastAsiaTheme="majorEastAsia" w:cs="Segoe UI"/>
          <w:color w:val="000000"/>
          <w:sz w:val="20"/>
          <w:szCs w:val="20"/>
        </w:rPr>
        <w:t> </w:t>
      </w:r>
    </w:p>
    <w:p w14:paraId="3E79F816" w14:textId="77777777" w:rsidR="00BB53B2" w:rsidRDefault="00BB53B2" w:rsidP="00B435D6">
      <w:pPr>
        <w:pStyle w:val="paragraph"/>
        <w:numPr>
          <w:ilvl w:val="0"/>
          <w:numId w:val="5"/>
        </w:numPr>
        <w:spacing w:before="0" w:beforeAutospacing="0" w:after="0" w:afterAutospacing="0"/>
        <w:ind w:firstLine="705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wprowadzanie całości do sieci komputerowej Internet w sposób umożliwiający transmisję odbiorczą przez zainteresowanego użytkownika, łącznie z utrwalaniem w pamięci RAM,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682F3D14" w14:textId="77777777" w:rsidR="00BB53B2" w:rsidRDefault="00BB53B2" w:rsidP="00BB5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- z zastrzeżeniem postanowień ust. 3 poniżej.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77472757" w14:textId="77777777" w:rsidR="00BB53B2" w:rsidRDefault="00BB53B2" w:rsidP="00B435D6">
      <w:pPr>
        <w:pStyle w:val="paragraph"/>
        <w:numPr>
          <w:ilvl w:val="0"/>
          <w:numId w:val="6"/>
        </w:numPr>
        <w:spacing w:before="0" w:beforeAutospacing="0" w:after="0" w:afterAutospacing="0"/>
        <w:ind w:firstLine="705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color w:val="000000"/>
          <w:sz w:val="20"/>
          <w:szCs w:val="20"/>
        </w:rPr>
        <w:t>udzielenie przez Uczelnię</w:t>
      </w:r>
      <w:r>
        <w:rPr>
          <w:rStyle w:val="normaltextrun"/>
          <w:rFonts w:ascii="Alergia Wide" w:hAnsi="Alergia Wide" w:cs="Segoe UI"/>
          <w:sz w:val="20"/>
          <w:szCs w:val="20"/>
        </w:rPr>
        <w:t xml:space="preserve">, bez dodatkowych opłat licencji niewyłącznej NIKZ do korzystania z dokumentacji fotograficznej Obiektu, stanowiącej część </w:t>
      </w:r>
      <w:r>
        <w:rPr>
          <w:rStyle w:val="normaltextrun"/>
          <w:rFonts w:ascii="Alergia Wide" w:hAnsi="Alergia Wide" w:cs="Segoe UI"/>
          <w:color w:val="000000"/>
          <w:sz w:val="20"/>
          <w:szCs w:val="20"/>
        </w:rPr>
        <w:t>dokumentacji konserwatorskiej</w:t>
      </w:r>
      <w:r>
        <w:rPr>
          <w:rStyle w:val="normaltextrun"/>
          <w:rFonts w:ascii="Alergia Wide" w:hAnsi="Alergia Wide" w:cs="Segoe UI"/>
          <w:sz w:val="20"/>
          <w:szCs w:val="20"/>
        </w:rPr>
        <w:t>, o ile będzie ona stanowiła utwór w rozumieniu przepisów ustawy o prawie autorskim i prawach pokrewnych, na następujących polach eksploatacji: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7FBD3734" w14:textId="77777777" w:rsidR="00BB53B2" w:rsidRDefault="00BB53B2" w:rsidP="00B435D6">
      <w:pPr>
        <w:pStyle w:val="paragraph"/>
        <w:numPr>
          <w:ilvl w:val="0"/>
          <w:numId w:val="7"/>
        </w:numPr>
        <w:spacing w:before="0" w:beforeAutospacing="0" w:after="0" w:afterAutospacing="0"/>
        <w:ind w:firstLine="720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wytwarzanie jakąkolwiek techniką egzemplarzy dokumentacji fotograficznej, w tym techniką drukarską (w szczególności w formie książkowej w oprawie miękkiej i twardej, jak również periodyku), reprograficzną, zapisu magnetycznego oraz techniką cyfrową (w szczególności e-book i audiobook),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18FBB6CF" w14:textId="77777777" w:rsidR="00BB53B2" w:rsidRDefault="00BB53B2" w:rsidP="00B435D6">
      <w:pPr>
        <w:pStyle w:val="paragraph"/>
        <w:numPr>
          <w:ilvl w:val="0"/>
          <w:numId w:val="8"/>
        </w:numPr>
        <w:spacing w:before="0" w:beforeAutospacing="0" w:after="0" w:afterAutospacing="0"/>
        <w:ind w:firstLine="720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wprowadzanie do obrotu, użyczenie lub najem oryginału albo egzemplarzy,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0BA0F2DA" w14:textId="77777777" w:rsidR="00BB53B2" w:rsidRDefault="00BB53B2" w:rsidP="00B435D6">
      <w:pPr>
        <w:pStyle w:val="paragraph"/>
        <w:numPr>
          <w:ilvl w:val="0"/>
          <w:numId w:val="9"/>
        </w:numPr>
        <w:spacing w:before="0" w:beforeAutospacing="0" w:after="0" w:afterAutospacing="0"/>
        <w:ind w:firstLine="720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publiczne wykonanie, wystawienie, wyświetlenie, odtworzenie oraz nadawanie i reemitowanie, a także publiczne udostępnianie dokumentacji fotograficznej w taki sposób, aby każdy mógł mieć do niej dostęp w miejscu i w czasie przez siebie wybranym, w tym w sieciach teleinformatycznych m.in. Internet.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38914BE5" w14:textId="77777777" w:rsidR="00BB53B2" w:rsidRDefault="00BB53B2" w:rsidP="00B435D6">
      <w:pPr>
        <w:pStyle w:val="paragraph"/>
        <w:numPr>
          <w:ilvl w:val="0"/>
          <w:numId w:val="10"/>
        </w:numPr>
        <w:spacing w:before="0" w:beforeAutospacing="0" w:after="0" w:afterAutospacing="0"/>
        <w:ind w:firstLine="705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Licencja, o której mowa w ust. 1, nie upoważnia do udzielania sublicencji przez NIKZ ani przenoszenia jej na osoby trzecie. Licencja, o której mowa w ust. 2, udzielona jest prawem do dalszego udzielania licencji (sublicencji) przez NIKZ osobom trzecim.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39195A99" w14:textId="77777777" w:rsidR="00BB53B2" w:rsidRDefault="00BB53B2" w:rsidP="00B435D6">
      <w:pPr>
        <w:pStyle w:val="paragraph"/>
        <w:numPr>
          <w:ilvl w:val="0"/>
          <w:numId w:val="11"/>
        </w:numPr>
        <w:spacing w:before="0" w:beforeAutospacing="0" w:after="0" w:afterAutospacing="0"/>
        <w:ind w:firstLine="705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NIKZ ma prawo korzystania z dokumentacji fotograficznej w szczególności w celu informacji, reklamy i promocji działalności statutowej NIKZ, na polach eksploatacji określonych w ust. 2.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1CB56139" w14:textId="77777777" w:rsidR="00BB53B2" w:rsidRDefault="00BB53B2" w:rsidP="00B435D6">
      <w:pPr>
        <w:pStyle w:val="paragraph"/>
        <w:numPr>
          <w:ilvl w:val="0"/>
          <w:numId w:val="12"/>
        </w:numPr>
        <w:spacing w:before="0" w:beforeAutospacing="0" w:after="0" w:afterAutospacing="0"/>
        <w:ind w:firstLine="705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NIKZ ma prawo korzystania z utworów objętych ww. licencjami bez ograniczeń nakładu (ilości) oraz bez ograniczeń terytorialnych.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755F7FAD" w14:textId="77777777" w:rsidR="00BB53B2" w:rsidRDefault="00BB53B2" w:rsidP="00B435D6">
      <w:pPr>
        <w:pStyle w:val="paragraph"/>
        <w:numPr>
          <w:ilvl w:val="0"/>
          <w:numId w:val="13"/>
        </w:numPr>
        <w:spacing w:before="0" w:beforeAutospacing="0" w:after="0" w:afterAutospacing="0"/>
        <w:ind w:firstLine="705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Licencja, będąca przedmiotem niniejszego paragrafu, zostaje udzielona  na czas nieoznaczony, począwszy od dnia zawarcia niniejszej Umowy, z wyłączeniem możliwości wypowiedzenia Licencji na podstawie art. 68 ustawy z dnia 4 lutego 1994 r. o prawie autorskim i prawach pokrewnych.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6BB203FC" w14:textId="77777777" w:rsidR="00BB53B2" w:rsidRDefault="00BB53B2" w:rsidP="00B435D6">
      <w:pPr>
        <w:pStyle w:val="paragraph"/>
        <w:numPr>
          <w:ilvl w:val="0"/>
          <w:numId w:val="14"/>
        </w:numPr>
        <w:spacing w:before="0" w:beforeAutospacing="0" w:after="0" w:afterAutospacing="0"/>
        <w:ind w:firstLine="705"/>
        <w:jc w:val="both"/>
        <w:textAlignment w:val="baseline"/>
        <w:rPr>
          <w:rFonts w:ascii="Alergia Wide" w:hAnsi="Alergia Wide" w:cs="Segoe UI"/>
          <w:sz w:val="20"/>
          <w:szCs w:val="20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Jako Właściciel Obiektu, nie będę ograniczał możliwości wykorzystania przez NIKZ pozyskanej od Uczelni dokumentacji konserwatorskiej i dokumentacji fotograficznej.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274FC95E" w14:textId="77777777" w:rsidR="00BB53B2" w:rsidRDefault="00BB53B2" w:rsidP="00BB53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lergia Wide" w:hAnsi="Alergia Wide" w:cs="Segoe UI"/>
          <w:b/>
          <w:bCs/>
          <w:sz w:val="20"/>
          <w:szCs w:val="20"/>
        </w:rPr>
        <w:t>II.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3AECE780" w14:textId="77777777" w:rsidR="00BB53B2" w:rsidRDefault="00BB53B2" w:rsidP="007B31A3">
      <w:pPr>
        <w:pStyle w:val="paragraph"/>
        <w:spacing w:before="0" w:beforeAutospacing="0" w:after="13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W przypadku, w którym przed dniem…………………………. Obiekt zostanie mi zwrócony, do zapewnienia NIKZ dostępu do Obiektu w celu weryfikacji realizacji prac, o których mowa we wstępie niniejszego oświadczenia, w tym możliwości dokonania oględzin. 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2D79F6DD" w14:textId="77777777" w:rsidR="00BB53B2" w:rsidRDefault="00BB53B2" w:rsidP="00BB53B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lergia Wide" w:hAnsi="Alergia Wide" w:cs="Segoe UI"/>
          <w:b/>
          <w:bCs/>
          <w:color w:val="000000"/>
          <w:sz w:val="22"/>
          <w:szCs w:val="22"/>
        </w:rPr>
        <w:lastRenderedPageBreak/>
        <w:t>III.</w:t>
      </w:r>
      <w:r>
        <w:rPr>
          <w:rStyle w:val="eop"/>
          <w:rFonts w:eastAsiaTheme="majorEastAsia" w:cs="Segoe UI"/>
          <w:color w:val="000000"/>
          <w:sz w:val="22"/>
          <w:szCs w:val="22"/>
        </w:rPr>
        <w:t> </w:t>
      </w:r>
    </w:p>
    <w:p w14:paraId="3B003C33" w14:textId="77777777" w:rsidR="00BB53B2" w:rsidRDefault="00BB53B2" w:rsidP="00BB5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lergia Wide" w:hAnsi="Alergia Wide" w:cs="Segoe UI"/>
          <w:b/>
          <w:bCs/>
          <w:color w:val="000000"/>
          <w:sz w:val="20"/>
          <w:szCs w:val="20"/>
        </w:rPr>
        <w:t xml:space="preserve">Wskazywania we wszelkich materiałach promocyjnych i informacyjnych dotyczących Obiektu, w tym także przy </w:t>
      </w:r>
      <w:r>
        <w:rPr>
          <w:rStyle w:val="normaltextrun"/>
          <w:rFonts w:ascii="Alergia Wide" w:hAnsi="Alergia Wide" w:cs="Segoe UI"/>
          <w:sz w:val="20"/>
          <w:szCs w:val="20"/>
        </w:rPr>
        <w:t>organizacji wydarzenia o charakterze ogólnodostępnym uwzględniającym wykorzystanie Obiektu</w:t>
      </w:r>
      <w:r>
        <w:rPr>
          <w:rStyle w:val="normaltextrun"/>
          <w:rFonts w:ascii="Alergia Wide" w:hAnsi="Alergia Wide" w:cs="Segoe UI"/>
          <w:b/>
          <w:bCs/>
          <w:sz w:val="20"/>
          <w:szCs w:val="20"/>
        </w:rPr>
        <w:t xml:space="preserve">, </w:t>
      </w:r>
      <w:r>
        <w:rPr>
          <w:rStyle w:val="normaltextrun"/>
          <w:rFonts w:ascii="Alergia Wide" w:hAnsi="Alergia Wide" w:cs="Segoe UI"/>
          <w:b/>
          <w:bCs/>
          <w:color w:val="000000"/>
          <w:sz w:val="20"/>
          <w:szCs w:val="20"/>
        </w:rPr>
        <w:t xml:space="preserve">informacji o udziale NIKZ w realizacji prac w brzmieniu: „Prace konserwatorskie przy &lt;nazwa obiektu&gt; zostały przeprowadzone przy wsparciu Narodowego Instytutu Konserwacji Zabytków” wraz z logotypem NIKZ oraz logotypem Ministerstwa Kultury i Dziedzictwa Narodowego zgodnie z wytycznymi zawartymi w księdze znaku NIKZ oraz </w:t>
      </w:r>
      <w:proofErr w:type="spellStart"/>
      <w:r>
        <w:rPr>
          <w:rStyle w:val="normaltextrun"/>
          <w:rFonts w:ascii="Alergia Wide" w:hAnsi="Alergia Wide" w:cs="Segoe UI"/>
          <w:b/>
          <w:bCs/>
          <w:color w:val="000000"/>
          <w:sz w:val="20"/>
          <w:szCs w:val="20"/>
        </w:rPr>
        <w:t>MKiDN</w:t>
      </w:r>
      <w:proofErr w:type="spellEnd"/>
      <w:r>
        <w:rPr>
          <w:rStyle w:val="normaltextrun"/>
          <w:rFonts w:ascii="Alergia Wide" w:hAnsi="Alergia Wide" w:cs="Segoe UI"/>
          <w:b/>
          <w:bCs/>
          <w:color w:val="000000"/>
          <w:sz w:val="20"/>
          <w:szCs w:val="20"/>
        </w:rPr>
        <w:t>. </w:t>
      </w:r>
      <w:r>
        <w:rPr>
          <w:rStyle w:val="eop"/>
          <w:rFonts w:eastAsiaTheme="majorEastAsia" w:cs="Segoe UI"/>
          <w:color w:val="000000"/>
          <w:sz w:val="20"/>
          <w:szCs w:val="20"/>
        </w:rPr>
        <w:t> </w:t>
      </w:r>
    </w:p>
    <w:p w14:paraId="1312480C" w14:textId="77777777" w:rsidR="00BB53B2" w:rsidRDefault="00BB53B2" w:rsidP="00BB5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Segoe UI"/>
          <w:sz w:val="20"/>
          <w:szCs w:val="20"/>
        </w:rPr>
        <w:t> </w:t>
      </w:r>
    </w:p>
    <w:p w14:paraId="3F62ADD4" w14:textId="77777777" w:rsidR="00BB53B2" w:rsidRDefault="00BB53B2" w:rsidP="00BB5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Segoe UI"/>
          <w:sz w:val="20"/>
          <w:szCs w:val="20"/>
        </w:rPr>
        <w:t> </w:t>
      </w:r>
    </w:p>
    <w:p w14:paraId="47B38411" w14:textId="77777777" w:rsidR="00BB53B2" w:rsidRDefault="00BB53B2" w:rsidP="00BB5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…………………………………………………………………….</w:t>
      </w:r>
      <w:r>
        <w:rPr>
          <w:rStyle w:val="eop"/>
          <w:rFonts w:eastAsiaTheme="majorEastAsia" w:cs="Segoe UI"/>
          <w:sz w:val="20"/>
          <w:szCs w:val="20"/>
        </w:rPr>
        <w:t> </w:t>
      </w:r>
    </w:p>
    <w:p w14:paraId="4CDE6926" w14:textId="77777777" w:rsidR="00BB53B2" w:rsidRDefault="00BB53B2" w:rsidP="00BB53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lergia Wide" w:hAnsi="Alergia Wide" w:cs="Segoe UI"/>
          <w:sz w:val="20"/>
          <w:szCs w:val="20"/>
        </w:rPr>
        <w:t>Data, podpis (imię i nazwisko) Właściciela Obiektu</w:t>
      </w:r>
    </w:p>
    <w:p w14:paraId="00B33574" w14:textId="77777777" w:rsidR="00687EFC" w:rsidRDefault="00687EFC" w:rsidP="00687EFC"/>
    <w:sectPr w:rsidR="00687E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1C85" w14:textId="77777777" w:rsidR="00347D42" w:rsidRDefault="00347D42" w:rsidP="00687EFC">
      <w:pPr>
        <w:spacing w:after="0" w:line="240" w:lineRule="auto"/>
      </w:pPr>
      <w:r>
        <w:separator/>
      </w:r>
    </w:p>
  </w:endnote>
  <w:endnote w:type="continuationSeparator" w:id="0">
    <w:p w14:paraId="52DB0986" w14:textId="77777777" w:rsidR="00347D42" w:rsidRDefault="00347D42" w:rsidP="0068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rgia Wide">
    <w:altName w:val="Calibri"/>
    <w:panose1 w:val="00000000000000000000"/>
    <w:charset w:val="00"/>
    <w:family w:val="modern"/>
    <w:notTrueType/>
    <w:pitch w:val="variable"/>
    <w:sig w:usb0="A00002FF" w:usb1="0000207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0C87" w14:textId="77777777" w:rsidR="00687EFC" w:rsidRPr="00F46323" w:rsidRDefault="00687EFC" w:rsidP="00687EFC">
    <w:pPr>
      <w:tabs>
        <w:tab w:val="center" w:pos="4513"/>
        <w:tab w:val="right" w:pos="9026"/>
      </w:tabs>
      <w:spacing w:after="0" w:line="220" w:lineRule="exact"/>
      <w:rPr>
        <w:rFonts w:eastAsia="Calibri" w:cs="Times New Roman"/>
        <w:color w:val="2F7DC1"/>
        <w:sz w:val="15"/>
        <w:szCs w:val="24"/>
      </w:rPr>
    </w:pPr>
    <w:r w:rsidRPr="00F46323">
      <w:rPr>
        <w:rFonts w:eastAsia="Calibri" w:cs="Times New Roman"/>
        <w:noProof/>
        <w:color w:val="2F7DC1"/>
        <w:sz w:val="15"/>
        <w:szCs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66B13" wp14:editId="52467C50">
              <wp:simplePos x="0" y="0"/>
              <wp:positionH relativeFrom="column">
                <wp:posOffset>-1270</wp:posOffset>
              </wp:positionH>
              <wp:positionV relativeFrom="paragraph">
                <wp:posOffset>33655</wp:posOffset>
              </wp:positionV>
              <wp:extent cx="5686634" cy="15367"/>
              <wp:effectExtent l="0" t="0" r="15875" b="2286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634" cy="15367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2F7DC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D0EBEE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.65pt" to="447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" strokecolor="#2f7dc1" strokeweight=".5pt">
              <v:stroke joinstyle="miter"/>
            </v:line>
          </w:pict>
        </mc:Fallback>
      </mc:AlternateContent>
    </w:r>
  </w:p>
  <w:p w14:paraId="33713D1C" w14:textId="77777777" w:rsidR="00687EFC" w:rsidRDefault="00687EFC" w:rsidP="00687EFC">
    <w:pPr>
      <w:tabs>
        <w:tab w:val="center" w:pos="3402"/>
        <w:tab w:val="center" w:pos="5245"/>
        <w:tab w:val="center" w:pos="7371"/>
        <w:tab w:val="right" w:pos="8931"/>
      </w:tabs>
      <w:spacing w:after="0" w:line="220" w:lineRule="exact"/>
      <w:rPr>
        <w:rFonts w:eastAsia="Calibri" w:cs="Times New Roman"/>
        <w:color w:val="2F7DC1"/>
        <w:sz w:val="15"/>
        <w:szCs w:val="24"/>
      </w:rPr>
    </w:pPr>
    <w:r w:rsidRPr="00F46323">
      <w:rPr>
        <w:rFonts w:eastAsia="Calibri" w:cs="Times New Roman"/>
        <w:color w:val="2F7DC1"/>
        <w:sz w:val="15"/>
        <w:szCs w:val="24"/>
      </w:rPr>
      <w:t>Narodowy Instytut Konserwacji Zabytków</w:t>
    </w:r>
    <w:r>
      <w:rPr>
        <w:rFonts w:eastAsia="Calibri" w:cs="Times New Roman"/>
        <w:color w:val="2F7DC1"/>
        <w:sz w:val="15"/>
        <w:szCs w:val="24"/>
      </w:rPr>
      <w:tab/>
    </w:r>
    <w:r w:rsidRPr="00F46323">
      <w:rPr>
        <w:rFonts w:eastAsia="Calibri" w:cs="Times New Roman"/>
        <w:color w:val="2F7DC1"/>
        <w:sz w:val="15"/>
        <w:szCs w:val="24"/>
      </w:rPr>
      <w:t>|</w:t>
    </w:r>
    <w:r>
      <w:rPr>
        <w:rFonts w:eastAsia="Calibri" w:cs="Times New Roman"/>
        <w:color w:val="2F7DC1"/>
        <w:sz w:val="15"/>
        <w:szCs w:val="24"/>
      </w:rPr>
      <w:tab/>
    </w:r>
    <w:r w:rsidRPr="00F46323">
      <w:rPr>
        <w:rFonts w:eastAsia="Calibri" w:cs="Times New Roman"/>
        <w:color w:val="2F7DC1"/>
        <w:sz w:val="15"/>
        <w:szCs w:val="24"/>
      </w:rPr>
      <w:t>Aleje Jerozolimskie 87, 02–001 Warszawa</w:t>
    </w:r>
    <w:r>
      <w:rPr>
        <w:rFonts w:eastAsia="Calibri" w:cs="Times New Roman"/>
        <w:color w:val="2F7DC1"/>
        <w:sz w:val="15"/>
        <w:szCs w:val="24"/>
      </w:rPr>
      <w:tab/>
    </w:r>
    <w:r w:rsidRPr="00F46323">
      <w:rPr>
        <w:rFonts w:eastAsia="Calibri" w:cs="Times New Roman"/>
        <w:color w:val="2F7DC1"/>
        <w:sz w:val="15"/>
        <w:szCs w:val="24"/>
      </w:rPr>
      <w:t>|</w:t>
    </w:r>
    <w:r>
      <w:rPr>
        <w:rFonts w:eastAsia="Calibri" w:cs="Times New Roman"/>
        <w:color w:val="2F7DC1"/>
        <w:sz w:val="15"/>
        <w:szCs w:val="24"/>
      </w:rPr>
      <w:tab/>
      <w:t xml:space="preserve">Strona </w:t>
    </w:r>
    <w:r>
      <w:rPr>
        <w:rFonts w:eastAsia="Calibri" w:cs="Times New Roman"/>
        <w:color w:val="2F7DC1"/>
        <w:sz w:val="15"/>
        <w:szCs w:val="24"/>
      </w:rPr>
      <w:fldChar w:fldCharType="begin"/>
    </w:r>
    <w:r>
      <w:rPr>
        <w:rFonts w:eastAsia="Calibri" w:cs="Times New Roman"/>
        <w:color w:val="2F7DC1"/>
        <w:sz w:val="15"/>
        <w:szCs w:val="24"/>
      </w:rPr>
      <w:instrText xml:space="preserve"> PAGE  \* Arabic  \* MERGEFORMAT </w:instrText>
    </w:r>
    <w:r>
      <w:rPr>
        <w:rFonts w:eastAsia="Calibri" w:cs="Times New Roman"/>
        <w:color w:val="2F7DC1"/>
        <w:sz w:val="15"/>
        <w:szCs w:val="24"/>
      </w:rPr>
      <w:fldChar w:fldCharType="separate"/>
    </w:r>
    <w:r>
      <w:rPr>
        <w:rFonts w:eastAsia="Calibri" w:cs="Times New Roman"/>
        <w:color w:val="2F7DC1"/>
        <w:sz w:val="15"/>
        <w:szCs w:val="24"/>
      </w:rPr>
      <w:t>1</w:t>
    </w:r>
    <w:r>
      <w:rPr>
        <w:rFonts w:eastAsia="Calibri" w:cs="Times New Roman"/>
        <w:color w:val="2F7DC1"/>
        <w:sz w:val="15"/>
        <w:szCs w:val="24"/>
      </w:rPr>
      <w:fldChar w:fldCharType="end"/>
    </w:r>
    <w:r>
      <w:rPr>
        <w:rFonts w:eastAsia="Calibri" w:cs="Times New Roman"/>
        <w:color w:val="2F7DC1"/>
        <w:sz w:val="15"/>
        <w:szCs w:val="24"/>
      </w:rPr>
      <w:t>/</w:t>
    </w:r>
    <w:r>
      <w:rPr>
        <w:rFonts w:eastAsia="Calibri" w:cs="Times New Roman"/>
        <w:color w:val="2F7DC1"/>
        <w:sz w:val="15"/>
        <w:szCs w:val="24"/>
      </w:rPr>
      <w:fldChar w:fldCharType="begin"/>
    </w:r>
    <w:r>
      <w:rPr>
        <w:rFonts w:eastAsia="Calibri" w:cs="Times New Roman"/>
        <w:color w:val="2F7DC1"/>
        <w:sz w:val="15"/>
        <w:szCs w:val="24"/>
      </w:rPr>
      <w:instrText xml:space="preserve"> NUMPAGES  \* Arabic  \* MERGEFORMAT </w:instrText>
    </w:r>
    <w:r>
      <w:rPr>
        <w:rFonts w:eastAsia="Calibri" w:cs="Times New Roman"/>
        <w:color w:val="2F7DC1"/>
        <w:sz w:val="15"/>
        <w:szCs w:val="24"/>
      </w:rPr>
      <w:fldChar w:fldCharType="separate"/>
    </w:r>
    <w:r>
      <w:rPr>
        <w:rFonts w:eastAsia="Calibri" w:cs="Times New Roman"/>
        <w:color w:val="2F7DC1"/>
        <w:sz w:val="15"/>
        <w:szCs w:val="24"/>
      </w:rPr>
      <w:t>5</w:t>
    </w:r>
    <w:r>
      <w:rPr>
        <w:rFonts w:eastAsia="Calibri" w:cs="Times New Roman"/>
        <w:color w:val="2F7DC1"/>
        <w:sz w:val="15"/>
        <w:szCs w:val="24"/>
      </w:rPr>
      <w:fldChar w:fldCharType="end"/>
    </w:r>
  </w:p>
  <w:p w14:paraId="1A421924" w14:textId="77777777" w:rsidR="00687EFC" w:rsidRDefault="00687EFC" w:rsidP="00687EFC">
    <w:pPr>
      <w:tabs>
        <w:tab w:val="center" w:pos="3402"/>
        <w:tab w:val="center" w:pos="5245"/>
        <w:tab w:val="center" w:pos="7371"/>
        <w:tab w:val="right" w:pos="8931"/>
      </w:tabs>
      <w:spacing w:after="0" w:line="220" w:lineRule="exact"/>
      <w:rPr>
        <w:rFonts w:eastAsia="Calibri" w:cs="Times New Roman"/>
        <w:color w:val="2F7DC1"/>
        <w:sz w:val="15"/>
        <w:szCs w:val="24"/>
      </w:rPr>
    </w:pPr>
    <w:r>
      <w:rPr>
        <w:rFonts w:eastAsia="Calibri" w:cs="Times New Roman"/>
        <w:color w:val="2F7DC1"/>
        <w:sz w:val="15"/>
        <w:szCs w:val="24"/>
      </w:rPr>
      <w:t>Tel. +48 22 364 59 96</w:t>
    </w:r>
  </w:p>
  <w:p w14:paraId="31CB19F6" w14:textId="34E414B4" w:rsidR="00687EFC" w:rsidRPr="00687EFC" w:rsidRDefault="00687EFC" w:rsidP="00687EFC">
    <w:pPr>
      <w:tabs>
        <w:tab w:val="center" w:pos="3402"/>
        <w:tab w:val="center" w:pos="5245"/>
        <w:tab w:val="center" w:pos="7371"/>
        <w:tab w:val="right" w:pos="8931"/>
      </w:tabs>
      <w:spacing w:after="0" w:line="220" w:lineRule="exact"/>
      <w:rPr>
        <w:rFonts w:eastAsia="Calibri" w:cs="Times New Roman"/>
        <w:b/>
        <w:bCs/>
        <w:color w:val="2F7DC1"/>
        <w:sz w:val="15"/>
        <w:szCs w:val="24"/>
      </w:rPr>
    </w:pPr>
    <w:r>
      <w:rPr>
        <w:rFonts w:eastAsia="Calibri" w:cs="Times New Roman"/>
        <w:b/>
        <w:bCs/>
        <w:color w:val="2F7DC1"/>
        <w:sz w:val="15"/>
        <w:szCs w:val="24"/>
      </w:rPr>
      <w:t>www.nikz.pl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9271" w14:textId="77777777" w:rsidR="00347D42" w:rsidRDefault="00347D42" w:rsidP="00687EFC">
      <w:pPr>
        <w:spacing w:after="0" w:line="240" w:lineRule="auto"/>
      </w:pPr>
      <w:r>
        <w:separator/>
      </w:r>
    </w:p>
  </w:footnote>
  <w:footnote w:type="continuationSeparator" w:id="0">
    <w:p w14:paraId="33C901FE" w14:textId="77777777" w:rsidR="00347D42" w:rsidRDefault="00347D42" w:rsidP="0068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F912" w14:textId="5300DC32" w:rsidR="00687EFC" w:rsidRDefault="00687EFC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30C4EB7" wp14:editId="6E4DB2E5">
          <wp:simplePos x="0" y="0"/>
          <wp:positionH relativeFrom="column">
            <wp:posOffset>-781042</wp:posOffset>
          </wp:positionH>
          <wp:positionV relativeFrom="paragraph">
            <wp:posOffset>-307076</wp:posOffset>
          </wp:positionV>
          <wp:extent cx="1377538" cy="742845"/>
          <wp:effectExtent l="0" t="0" r="0" b="0"/>
          <wp:wrapTight wrapText="bothSides">
            <wp:wrapPolygon edited="0">
              <wp:start x="4780" y="2217"/>
              <wp:lineTo x="1195" y="10532"/>
              <wp:lineTo x="4780" y="17738"/>
              <wp:lineTo x="5079" y="18847"/>
              <wp:lineTo x="6274" y="18847"/>
              <wp:lineTo x="12846" y="17738"/>
              <wp:lineTo x="20017" y="14967"/>
              <wp:lineTo x="20315" y="6098"/>
              <wp:lineTo x="17627" y="4435"/>
              <wp:lineTo x="6274" y="2217"/>
              <wp:lineTo x="4780" y="2217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38" cy="74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C86"/>
    <w:multiLevelType w:val="multilevel"/>
    <w:tmpl w:val="FD7072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1096C"/>
    <w:multiLevelType w:val="multilevel"/>
    <w:tmpl w:val="455663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A722C"/>
    <w:multiLevelType w:val="hybridMultilevel"/>
    <w:tmpl w:val="C456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95065"/>
    <w:multiLevelType w:val="multilevel"/>
    <w:tmpl w:val="F9D8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129C"/>
    <w:multiLevelType w:val="multilevel"/>
    <w:tmpl w:val="4E78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54A97"/>
    <w:multiLevelType w:val="multilevel"/>
    <w:tmpl w:val="7A06D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935E4"/>
    <w:multiLevelType w:val="multilevel"/>
    <w:tmpl w:val="4F98E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F7535"/>
    <w:multiLevelType w:val="multilevel"/>
    <w:tmpl w:val="99B67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27411"/>
    <w:multiLevelType w:val="multilevel"/>
    <w:tmpl w:val="FE8CCF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AF5F90"/>
    <w:multiLevelType w:val="multilevel"/>
    <w:tmpl w:val="C324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33B94"/>
    <w:multiLevelType w:val="multilevel"/>
    <w:tmpl w:val="DF2C3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C51071"/>
    <w:multiLevelType w:val="multilevel"/>
    <w:tmpl w:val="0AC2F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700AC"/>
    <w:multiLevelType w:val="multilevel"/>
    <w:tmpl w:val="E11EE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B6417A"/>
    <w:multiLevelType w:val="multilevel"/>
    <w:tmpl w:val="6628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97895">
    <w:abstractNumId w:val="2"/>
  </w:num>
  <w:num w:numId="2" w16cid:durableId="1459058635">
    <w:abstractNumId w:val="9"/>
  </w:num>
  <w:num w:numId="3" w16cid:durableId="2118866983">
    <w:abstractNumId w:val="4"/>
  </w:num>
  <w:num w:numId="4" w16cid:durableId="629941384">
    <w:abstractNumId w:val="7"/>
  </w:num>
  <w:num w:numId="5" w16cid:durableId="738211026">
    <w:abstractNumId w:val="5"/>
  </w:num>
  <w:num w:numId="6" w16cid:durableId="517887234">
    <w:abstractNumId w:val="13"/>
  </w:num>
  <w:num w:numId="7" w16cid:durableId="1914317777">
    <w:abstractNumId w:val="3"/>
  </w:num>
  <w:num w:numId="8" w16cid:durableId="599676809">
    <w:abstractNumId w:val="10"/>
  </w:num>
  <w:num w:numId="9" w16cid:durableId="1742871202">
    <w:abstractNumId w:val="8"/>
  </w:num>
  <w:num w:numId="10" w16cid:durableId="1661301378">
    <w:abstractNumId w:val="12"/>
  </w:num>
  <w:num w:numId="11" w16cid:durableId="675496298">
    <w:abstractNumId w:val="6"/>
  </w:num>
  <w:num w:numId="12" w16cid:durableId="879436951">
    <w:abstractNumId w:val="1"/>
  </w:num>
  <w:num w:numId="13" w16cid:durableId="1732533357">
    <w:abstractNumId w:val="0"/>
  </w:num>
  <w:num w:numId="14" w16cid:durableId="43070624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FC"/>
    <w:rsid w:val="000C6969"/>
    <w:rsid w:val="001E4346"/>
    <w:rsid w:val="002E7DFC"/>
    <w:rsid w:val="00347D42"/>
    <w:rsid w:val="004F7917"/>
    <w:rsid w:val="005C5C67"/>
    <w:rsid w:val="00670D31"/>
    <w:rsid w:val="00687EFC"/>
    <w:rsid w:val="007B31A3"/>
    <w:rsid w:val="008D021F"/>
    <w:rsid w:val="00A14BC6"/>
    <w:rsid w:val="00A3194A"/>
    <w:rsid w:val="00A32384"/>
    <w:rsid w:val="00A84A8D"/>
    <w:rsid w:val="00AB537E"/>
    <w:rsid w:val="00B3034C"/>
    <w:rsid w:val="00B435D6"/>
    <w:rsid w:val="00BB53B2"/>
    <w:rsid w:val="00CF1D18"/>
    <w:rsid w:val="00E1685D"/>
    <w:rsid w:val="00E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1785"/>
  <w15:chartTrackingRefBased/>
  <w15:docId w15:val="{605573E4-11FC-49EC-9AD4-2AA9B4E1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EFC"/>
    <w:pPr>
      <w:spacing w:after="120" w:line="360" w:lineRule="auto"/>
      <w:jc w:val="both"/>
    </w:pPr>
    <w:rPr>
      <w:rFonts w:ascii="Alergia Wide" w:hAnsi="Alergia Wide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7EFC"/>
    <w:pPr>
      <w:keepNext/>
      <w:keepLines/>
      <w:spacing w:before="12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7EFC"/>
    <w:pPr>
      <w:keepNext/>
      <w:keepLines/>
      <w:spacing w:before="1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EFC"/>
  </w:style>
  <w:style w:type="paragraph" w:styleId="Stopka">
    <w:name w:val="footer"/>
    <w:basedOn w:val="Normalny"/>
    <w:link w:val="StopkaZnak"/>
    <w:uiPriority w:val="99"/>
    <w:unhideWhenUsed/>
    <w:rsid w:val="00687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EFC"/>
  </w:style>
  <w:style w:type="character" w:customStyle="1" w:styleId="Nagwek1Znak">
    <w:name w:val="Nagłówek 1 Znak"/>
    <w:basedOn w:val="Domylnaczcionkaakapitu"/>
    <w:link w:val="Nagwek1"/>
    <w:uiPriority w:val="9"/>
    <w:rsid w:val="00687EFC"/>
    <w:rPr>
      <w:rFonts w:ascii="Alergia Wide" w:eastAsiaTheme="majorEastAsia" w:hAnsi="Alergia Wide" w:cstheme="majorBidi"/>
      <w:b/>
      <w:kern w:val="0"/>
      <w:sz w:val="28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87EFC"/>
    <w:rPr>
      <w:rFonts w:ascii="Alergia Wide" w:eastAsiaTheme="majorEastAsia" w:hAnsi="Alergia Wide" w:cstheme="majorBidi"/>
      <w:b/>
      <w:kern w:val="0"/>
      <w:sz w:val="24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687EFC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87E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E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1"/>
    <w:qFormat/>
    <w:rsid w:val="00687EFC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687EFC"/>
    <w:pPr>
      <w:spacing w:after="100" w:line="256" w:lineRule="auto"/>
      <w:jc w:val="left"/>
    </w:pPr>
    <w:rPr>
      <w:rFonts w:asciiTheme="minorHAnsi" w:hAnsiTheme="minorHAnsi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7EFC"/>
    <w:pPr>
      <w:spacing w:before="240" w:after="0" w:line="256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87EFC"/>
    <w:pPr>
      <w:spacing w:after="100"/>
      <w:ind w:left="200"/>
    </w:pPr>
  </w:style>
  <w:style w:type="paragraph" w:customStyle="1" w:styleId="paragraph">
    <w:name w:val="paragraph"/>
    <w:basedOn w:val="Normalny"/>
    <w:rsid w:val="00687EF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7EFC"/>
  </w:style>
  <w:style w:type="character" w:customStyle="1" w:styleId="eop">
    <w:name w:val="eop"/>
    <w:basedOn w:val="Domylnaczcionkaakapitu"/>
    <w:rsid w:val="00687EFC"/>
  </w:style>
  <w:style w:type="character" w:customStyle="1" w:styleId="tabchar">
    <w:name w:val="tabchar"/>
    <w:basedOn w:val="Domylnaczcionkaakapitu"/>
    <w:rsid w:val="00687EFC"/>
  </w:style>
  <w:style w:type="character" w:customStyle="1" w:styleId="scxw10172377">
    <w:name w:val="scxw10172377"/>
    <w:basedOn w:val="Domylnaczcionkaakapitu"/>
    <w:rsid w:val="00687EFC"/>
  </w:style>
  <w:style w:type="paragraph" w:styleId="Poprawka">
    <w:name w:val="Revision"/>
    <w:hidden/>
    <w:uiPriority w:val="99"/>
    <w:semiHidden/>
    <w:rsid w:val="001E4346"/>
    <w:pPr>
      <w:spacing w:after="0" w:line="240" w:lineRule="auto"/>
    </w:pPr>
    <w:rPr>
      <w:rFonts w:ascii="Alergia Wide" w:hAnsi="Alergia Wide"/>
      <w:kern w:val="0"/>
      <w:sz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7DF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7DFC"/>
    <w:rPr>
      <w:rFonts w:ascii="Alergia Wide" w:hAnsi="Alergia Wide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DFC"/>
    <w:rPr>
      <w:rFonts w:ascii="Alergia Wide" w:hAnsi="Alergia Wide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atalog@nikz.p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62F20C6CE5C4083030BBC95F2D3FA" ma:contentTypeVersion="14" ma:contentTypeDescription="Utwórz nowy dokument." ma:contentTypeScope="" ma:versionID="c70764403105bfd510e9c77d97b87049">
  <xsd:schema xmlns:xsd="http://www.w3.org/2001/XMLSchema" xmlns:xs="http://www.w3.org/2001/XMLSchema" xmlns:p="http://schemas.microsoft.com/office/2006/metadata/properties" xmlns:ns2="31f3d7ae-d47d-42f2-8415-eb8653e0fcee" xmlns:ns3="d3967544-68fc-4914-b2ff-e31392e8f6fd" targetNamespace="http://schemas.microsoft.com/office/2006/metadata/properties" ma:root="true" ma:fieldsID="e8482e5a634a87e9ac44bcf792774c4f" ns2:_="" ns3:_="">
    <xsd:import namespace="31f3d7ae-d47d-42f2-8415-eb8653e0fcee"/>
    <xsd:import namespace="d3967544-68fc-4914-b2ff-e31392e8f6f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d7ae-d47d-42f2-8415-eb8653e0fce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0e43e01-4c63-49a6-8ca4-a855f5939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7544-68fc-4914-b2ff-e31392e8f6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b8d546d-5abc-4462-8696-7707368d3575}" ma:internalName="TaxCatchAll" ma:showField="CatchAllData" ma:web="d3967544-68fc-4914-b2ff-e31392e8f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3d7ae-d47d-42f2-8415-eb8653e0fcee">
      <Terms xmlns="http://schemas.microsoft.com/office/infopath/2007/PartnerControls"/>
    </lcf76f155ced4ddcb4097134ff3c332f>
    <TaxCatchAll xmlns="d3967544-68fc-4914-b2ff-e31392e8f6fd" xsi:nil="true"/>
  </documentManagement>
</p:properties>
</file>

<file path=customXml/itemProps1.xml><?xml version="1.0" encoding="utf-8"?>
<ds:datastoreItem xmlns:ds="http://schemas.openxmlformats.org/officeDocument/2006/customXml" ds:itemID="{E0CA7C58-C276-47D9-A171-2521C63EF335}"/>
</file>

<file path=customXml/itemProps2.xml><?xml version="1.0" encoding="utf-8"?>
<ds:datastoreItem xmlns:ds="http://schemas.openxmlformats.org/officeDocument/2006/customXml" ds:itemID="{D9FCF4DF-DC61-465B-8CB3-28600E61A917}"/>
</file>

<file path=customXml/itemProps3.xml><?xml version="1.0" encoding="utf-8"?>
<ds:datastoreItem xmlns:ds="http://schemas.openxmlformats.org/officeDocument/2006/customXml" ds:itemID="{BF88A1FD-842F-47AF-B7A2-736DA1AFD8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Olendzki</dc:creator>
  <cp:keywords/>
  <dc:description/>
  <cp:lastModifiedBy>Wiktor Olendzki</cp:lastModifiedBy>
  <cp:revision>2</cp:revision>
  <dcterms:created xsi:type="dcterms:W3CDTF">2023-09-20T08:07:00Z</dcterms:created>
  <dcterms:modified xsi:type="dcterms:W3CDTF">2023-09-20T08:07:00Z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0x010100C2462F20C6CE5C4083030BBC95F2D3FA</vt:lpwstr>
  </property>
</Properties>
</file>